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D3" w:rsidRDefault="00A33FD3" w:rsidP="00A33FD3">
      <w:r>
        <w:t>Name</w:t>
      </w:r>
      <w:proofErr w:type="gramStart"/>
      <w:r>
        <w:t>:_</w:t>
      </w:r>
      <w:proofErr w:type="gramEnd"/>
      <w:r>
        <w:t>________________________________________________________________Period:_________</w:t>
      </w:r>
    </w:p>
    <w:p w:rsidR="00A33FD3" w:rsidRDefault="00A33FD3" w:rsidP="00A33FD3"/>
    <w:p w:rsidR="00A33FD3" w:rsidRPr="00CC5BEA" w:rsidRDefault="00A33FD3" w:rsidP="00A33FD3">
      <w:pPr>
        <w:rPr>
          <w:b/>
        </w:rPr>
      </w:pPr>
      <w:r w:rsidRPr="00CC5BEA">
        <w:rPr>
          <w:b/>
        </w:rPr>
        <w:t>Use the graphics and written explanations of the eightfold path below to help you fill out the chart:</w:t>
      </w:r>
    </w:p>
    <w:p w:rsidR="00A33FD3" w:rsidRDefault="00A33FD3" w:rsidP="00A33FD3">
      <w:pPr>
        <w:pStyle w:val="ListParagraph"/>
        <w:numPr>
          <w:ilvl w:val="0"/>
          <w:numId w:val="1"/>
        </w:numPr>
      </w:pPr>
      <w:r>
        <w:t>Right understanding (seeing things as they really are, and not how you think they are)</w:t>
      </w:r>
    </w:p>
    <w:p w:rsidR="00A33FD3" w:rsidRDefault="00A33FD3" w:rsidP="00A33FD3">
      <w:pPr>
        <w:pStyle w:val="ListParagraph"/>
        <w:numPr>
          <w:ilvl w:val="0"/>
          <w:numId w:val="1"/>
        </w:numPr>
      </w:pPr>
      <w:r>
        <w:t>Right thought (kind thoughts, not cruel ones, giving things up and not being greedy)</w:t>
      </w:r>
    </w:p>
    <w:p w:rsidR="00A33FD3" w:rsidRDefault="00A33FD3" w:rsidP="00A33FD3">
      <w:pPr>
        <w:pStyle w:val="ListParagraph"/>
        <w:numPr>
          <w:ilvl w:val="0"/>
          <w:numId w:val="1"/>
        </w:numPr>
      </w:pPr>
      <w:r>
        <w:t>Right speech (not lying, being rude, or abusive; and not gossiping)</w:t>
      </w:r>
    </w:p>
    <w:p w:rsidR="00A33FD3" w:rsidRDefault="00A33FD3" w:rsidP="00A33FD3">
      <w:pPr>
        <w:pStyle w:val="ListParagraph"/>
        <w:numPr>
          <w:ilvl w:val="0"/>
          <w:numId w:val="1"/>
        </w:numPr>
      </w:pPr>
      <w:r>
        <w:t>Right action (saving life, not destroying it, not stealing, being respectful in relationships)</w:t>
      </w:r>
    </w:p>
    <w:p w:rsidR="00A33FD3" w:rsidRDefault="00A33FD3" w:rsidP="00A33FD3">
      <w:pPr>
        <w:pStyle w:val="ListParagraph"/>
        <w:numPr>
          <w:ilvl w:val="0"/>
          <w:numId w:val="1"/>
        </w:numPr>
      </w:pPr>
      <w:r>
        <w:t>Right livelihood (earning a living without hurting others-people or animals)</w:t>
      </w:r>
    </w:p>
    <w:p w:rsidR="00A33FD3" w:rsidRDefault="00A33FD3" w:rsidP="00A33FD3">
      <w:pPr>
        <w:pStyle w:val="ListParagraph"/>
        <w:numPr>
          <w:ilvl w:val="0"/>
          <w:numId w:val="1"/>
        </w:numPr>
      </w:pPr>
      <w:r>
        <w:t>Right effort (working hard to understand truth and stay with what is right)</w:t>
      </w:r>
    </w:p>
    <w:p w:rsidR="00A33FD3" w:rsidRDefault="00A33FD3" w:rsidP="00A33FD3">
      <w:pPr>
        <w:pStyle w:val="ListParagraph"/>
        <w:numPr>
          <w:ilvl w:val="0"/>
          <w:numId w:val="1"/>
        </w:numPr>
      </w:pPr>
      <w:r>
        <w:t>Right mindfulness (being aware of actions, words, and thoughts at all times)</w:t>
      </w:r>
    </w:p>
    <w:p w:rsidR="00A33FD3" w:rsidRDefault="00A33FD3" w:rsidP="00A33FD3">
      <w:pPr>
        <w:pStyle w:val="ListParagraph"/>
        <w:numPr>
          <w:ilvl w:val="0"/>
          <w:numId w:val="1"/>
        </w:numPr>
      </w:pPr>
      <w:r>
        <w:t>Right contemplation (learning to meditate without losing concentration)</w:t>
      </w:r>
    </w:p>
    <w:p w:rsidR="00A33FD3" w:rsidRDefault="00A33FD3" w:rsidP="00A33FD3"/>
    <w:p w:rsidR="00A33FD3" w:rsidRDefault="00A33FD3" w:rsidP="00A33FD3">
      <w:pPr>
        <w:jc w:val="center"/>
      </w:pPr>
      <w:r>
        <w:rPr>
          <w:noProof/>
        </w:rPr>
        <w:drawing>
          <wp:inline distT="0" distB="0" distL="0" distR="0" wp14:anchorId="0EE0EE56" wp14:editId="662419D4">
            <wp:extent cx="3962400" cy="2571750"/>
            <wp:effectExtent l="0" t="0" r="0" b="0"/>
            <wp:docPr id="9" name="Picture 17" descr="http://buddhistblog.files.wordpress.com/2010/02/eightfoldpat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ddhistblog.files.wordpress.com/2010/02/eightfoldpath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2571750"/>
                    </a:xfrm>
                    <a:prstGeom prst="rect">
                      <a:avLst/>
                    </a:prstGeom>
                    <a:noFill/>
                    <a:ln>
                      <a:noFill/>
                    </a:ln>
                  </pic:spPr>
                </pic:pic>
              </a:graphicData>
            </a:graphic>
          </wp:inline>
        </w:drawing>
      </w:r>
    </w:p>
    <w:p w:rsidR="00A33FD3" w:rsidRDefault="00A33FD3" w:rsidP="00A33FD3">
      <w:pPr>
        <w:jc w:val="center"/>
      </w:pPr>
      <w:r>
        <w:rPr>
          <w:noProof/>
        </w:rPr>
        <w:drawing>
          <wp:inline distT="0" distB="0" distL="0" distR="0" wp14:anchorId="11FFC9E3" wp14:editId="1CF0C436">
            <wp:extent cx="3162300" cy="3371850"/>
            <wp:effectExtent l="0" t="0" r="0" b="0"/>
            <wp:docPr id="10" name="Picture 9" descr="http://managementhelp.org/blogs/spirituality/files/8fold_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nagementhelp.org/blogs/spirituality/files/8fold_pa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371850"/>
                    </a:xfrm>
                    <a:prstGeom prst="rect">
                      <a:avLst/>
                    </a:prstGeom>
                    <a:noFill/>
                    <a:ln>
                      <a:noFill/>
                    </a:ln>
                  </pic:spPr>
                </pic:pic>
              </a:graphicData>
            </a:graphic>
          </wp:inline>
        </w:drawing>
      </w:r>
    </w:p>
    <w:p w:rsidR="00A33FD3" w:rsidRPr="00350FC6" w:rsidRDefault="00A33FD3" w:rsidP="00A33FD3">
      <w:pPr>
        <w:jc w:val="center"/>
        <w:rPr>
          <w:b/>
          <w:sz w:val="32"/>
          <w:szCs w:val="32"/>
        </w:rPr>
      </w:pPr>
      <w:r w:rsidRPr="00350FC6">
        <w:rPr>
          <w:b/>
          <w:sz w:val="32"/>
          <w:szCs w:val="32"/>
        </w:rPr>
        <w:lastRenderedPageBreak/>
        <w:t>Dilemmas</w:t>
      </w:r>
    </w:p>
    <w:p w:rsidR="00A33FD3" w:rsidRPr="00342B14" w:rsidRDefault="00A33FD3" w:rsidP="00A33FD3">
      <w:pPr>
        <w:pStyle w:val="ListParagraph"/>
        <w:numPr>
          <w:ilvl w:val="0"/>
          <w:numId w:val="2"/>
        </w:numPr>
        <w:rPr>
          <w:b/>
          <w:sz w:val="24"/>
          <w:szCs w:val="24"/>
        </w:rPr>
      </w:pPr>
      <w:r>
        <w:rPr>
          <w:sz w:val="24"/>
          <w:szCs w:val="24"/>
        </w:rPr>
        <w:t>Cindy Angle</w:t>
      </w:r>
      <w:r w:rsidRPr="00342B14">
        <w:rPr>
          <w:sz w:val="24"/>
          <w:szCs w:val="24"/>
        </w:rPr>
        <w:t xml:space="preserve"> comes u</w:t>
      </w:r>
      <w:r>
        <w:rPr>
          <w:sz w:val="24"/>
          <w:szCs w:val="24"/>
        </w:rPr>
        <w:t>p to you and starts punching you</w:t>
      </w:r>
      <w:r w:rsidRPr="00342B14">
        <w:rPr>
          <w:sz w:val="24"/>
          <w:szCs w:val="24"/>
        </w:rPr>
        <w:t xml:space="preserve"> out of nowhere.</w:t>
      </w:r>
      <w:r>
        <w:rPr>
          <w:sz w:val="24"/>
          <w:szCs w:val="24"/>
        </w:rPr>
        <w:t xml:space="preserve">  What do you do?</w:t>
      </w:r>
    </w:p>
    <w:p w:rsidR="00A33FD3" w:rsidRPr="004269A1" w:rsidRDefault="00A33FD3" w:rsidP="00A33FD3">
      <w:pPr>
        <w:pStyle w:val="ListParagraph"/>
        <w:numPr>
          <w:ilvl w:val="0"/>
          <w:numId w:val="2"/>
        </w:numPr>
        <w:rPr>
          <w:b/>
          <w:sz w:val="24"/>
          <w:szCs w:val="24"/>
        </w:rPr>
      </w:pPr>
      <w:proofErr w:type="gramStart"/>
      <w:r>
        <w:rPr>
          <w:color w:val="000000"/>
          <w:sz w:val="24"/>
          <w:szCs w:val="24"/>
        </w:rPr>
        <w:t>Ms. Smith is</w:t>
      </w:r>
      <w:r w:rsidRPr="00342B14">
        <w:rPr>
          <w:color w:val="000000"/>
          <w:sz w:val="24"/>
          <w:szCs w:val="24"/>
        </w:rPr>
        <w:t xml:space="preserve"> leading a group of</w:t>
      </w:r>
      <w:r>
        <w:rPr>
          <w:color w:val="000000"/>
          <w:sz w:val="24"/>
          <w:szCs w:val="24"/>
        </w:rPr>
        <w:t xml:space="preserve"> people out of a cave on the coast of St. Thomas, and becomes</w:t>
      </w:r>
      <w:r w:rsidRPr="00342B14">
        <w:rPr>
          <w:color w:val="000000"/>
          <w:sz w:val="24"/>
          <w:szCs w:val="24"/>
        </w:rPr>
        <w:t xml:space="preserve"> stuck in the mouth of that cave.</w:t>
      </w:r>
      <w:proofErr w:type="gramEnd"/>
      <w:r>
        <w:rPr>
          <w:color w:val="000000"/>
          <w:sz w:val="24"/>
          <w:szCs w:val="24"/>
        </w:rPr>
        <w:t xml:space="preserve"> </w:t>
      </w:r>
      <w:r w:rsidRPr="00342B14">
        <w:rPr>
          <w:color w:val="000000"/>
          <w:sz w:val="24"/>
          <w:szCs w:val="24"/>
        </w:rPr>
        <w:t xml:space="preserve"> In a short time</w:t>
      </w:r>
      <w:r>
        <w:rPr>
          <w:color w:val="000000"/>
          <w:sz w:val="24"/>
          <w:szCs w:val="24"/>
        </w:rPr>
        <w:t>,</w:t>
      </w:r>
      <w:r w:rsidRPr="00342B14">
        <w:rPr>
          <w:color w:val="000000"/>
          <w:sz w:val="24"/>
          <w:szCs w:val="24"/>
        </w:rPr>
        <w:t xml:space="preserve"> high tide will be upon them, and unless she is unstuck, they </w:t>
      </w:r>
      <w:proofErr w:type="gramStart"/>
      <w:r w:rsidRPr="00342B14">
        <w:rPr>
          <w:color w:val="000000"/>
          <w:sz w:val="24"/>
          <w:szCs w:val="24"/>
        </w:rPr>
        <w:t>will all be drowned</w:t>
      </w:r>
      <w:proofErr w:type="gramEnd"/>
      <w:r w:rsidRPr="00342B14">
        <w:rPr>
          <w:color w:val="000000"/>
          <w:sz w:val="24"/>
          <w:szCs w:val="24"/>
        </w:rPr>
        <w:t xml:space="preserve"> except </w:t>
      </w:r>
      <w:r>
        <w:rPr>
          <w:color w:val="000000"/>
          <w:sz w:val="24"/>
          <w:szCs w:val="24"/>
        </w:rPr>
        <w:t>for Ms. Smith</w:t>
      </w:r>
      <w:r w:rsidRPr="00342B14">
        <w:rPr>
          <w:color w:val="000000"/>
          <w:sz w:val="24"/>
          <w:szCs w:val="24"/>
        </w:rPr>
        <w:t xml:space="preserve">, whose head is out of the cave. Fortunately, (or unfortunately,) someone has with him a stick of dynamite. There seems no way to get the </w:t>
      </w:r>
      <w:r>
        <w:rPr>
          <w:color w:val="000000"/>
          <w:sz w:val="24"/>
          <w:szCs w:val="24"/>
        </w:rPr>
        <w:t>Ms. Smith</w:t>
      </w:r>
      <w:r w:rsidRPr="00342B14">
        <w:rPr>
          <w:color w:val="000000"/>
          <w:sz w:val="24"/>
          <w:szCs w:val="24"/>
        </w:rPr>
        <w:t xml:space="preserve"> loose without using the dynamite which will inevitably kill her; but if they do </w:t>
      </w:r>
      <w:r>
        <w:rPr>
          <w:color w:val="000000"/>
          <w:sz w:val="24"/>
          <w:szCs w:val="24"/>
        </w:rPr>
        <w:t>not use it…everyone in the cave will drown.  What do you do?</w:t>
      </w:r>
    </w:p>
    <w:p w:rsidR="00A33FD3" w:rsidRPr="004269A1" w:rsidRDefault="00A33FD3" w:rsidP="00A33FD3">
      <w:pPr>
        <w:pStyle w:val="ListParagraph"/>
        <w:numPr>
          <w:ilvl w:val="0"/>
          <w:numId w:val="2"/>
        </w:numPr>
        <w:rPr>
          <w:b/>
          <w:sz w:val="24"/>
          <w:szCs w:val="24"/>
        </w:rPr>
      </w:pPr>
      <w:r>
        <w:rPr>
          <w:color w:val="000000"/>
          <w:sz w:val="24"/>
          <w:szCs w:val="24"/>
        </w:rPr>
        <w:t xml:space="preserve">You really want to take Marty Bagley to the upcoming dance in March, but you heard that she is going with </w:t>
      </w:r>
      <w:proofErr w:type="spellStart"/>
      <w:r>
        <w:rPr>
          <w:color w:val="000000"/>
          <w:sz w:val="24"/>
          <w:szCs w:val="24"/>
        </w:rPr>
        <w:t>Bradon</w:t>
      </w:r>
      <w:proofErr w:type="spellEnd"/>
      <w:r>
        <w:rPr>
          <w:color w:val="000000"/>
          <w:sz w:val="24"/>
          <w:szCs w:val="24"/>
        </w:rPr>
        <w:t xml:space="preserve"> Williams, so you decide to ask another girl instead.  The day of the dance comes, and </w:t>
      </w:r>
      <w:proofErr w:type="gramStart"/>
      <w:r>
        <w:rPr>
          <w:color w:val="000000"/>
          <w:sz w:val="24"/>
          <w:szCs w:val="24"/>
        </w:rPr>
        <w:t>it’s</w:t>
      </w:r>
      <w:proofErr w:type="gramEnd"/>
      <w:r>
        <w:rPr>
          <w:color w:val="000000"/>
          <w:sz w:val="24"/>
          <w:szCs w:val="24"/>
        </w:rPr>
        <w:t xml:space="preserve"> 30 minutes until you need to go pick up your date, when you get a phone call.  </w:t>
      </w:r>
      <w:proofErr w:type="gramStart"/>
      <w:r>
        <w:rPr>
          <w:color w:val="000000"/>
          <w:sz w:val="24"/>
          <w:szCs w:val="24"/>
        </w:rPr>
        <w:t>It’s</w:t>
      </w:r>
      <w:proofErr w:type="gramEnd"/>
      <w:r>
        <w:rPr>
          <w:color w:val="000000"/>
          <w:sz w:val="24"/>
          <w:szCs w:val="24"/>
        </w:rPr>
        <w:t xml:space="preserve"> Marty Bagley!  Apparently, no one ever asked her to the dance, and she is wondering if she can go with you.  What do you do?</w:t>
      </w:r>
    </w:p>
    <w:p w:rsidR="00A33FD3" w:rsidRPr="004269A1" w:rsidRDefault="00A33FD3" w:rsidP="00A33FD3">
      <w:pPr>
        <w:pStyle w:val="ListParagraph"/>
        <w:numPr>
          <w:ilvl w:val="0"/>
          <w:numId w:val="2"/>
        </w:numPr>
        <w:rPr>
          <w:b/>
          <w:sz w:val="24"/>
          <w:szCs w:val="24"/>
        </w:rPr>
      </w:pPr>
      <w:r>
        <w:rPr>
          <w:color w:val="000000"/>
          <w:sz w:val="24"/>
          <w:szCs w:val="24"/>
        </w:rPr>
        <w:t xml:space="preserve">Miguel Jordan has several friends, including Jack Jones and Corbin Clarkson.  Jack has recently started dating Abby Sanchez.  He is convinced this is a long-term relationship.  However, Miguel soon found out that Abby is already dating Corbin Clarkson!  One day, Corbin calls up Miguel and tells him that </w:t>
      </w:r>
      <w:proofErr w:type="gramStart"/>
      <w:r>
        <w:rPr>
          <w:color w:val="000000"/>
          <w:sz w:val="24"/>
          <w:szCs w:val="24"/>
        </w:rPr>
        <w:t>he’s</w:t>
      </w:r>
      <w:proofErr w:type="gramEnd"/>
      <w:r>
        <w:rPr>
          <w:color w:val="000000"/>
          <w:sz w:val="24"/>
          <w:szCs w:val="24"/>
        </w:rPr>
        <w:t xml:space="preserve"> afraid Abby is cheating on him.  Miguel is friends with all three of them.  What does he do?  </w:t>
      </w:r>
    </w:p>
    <w:p w:rsidR="00A33FD3" w:rsidRDefault="00A33FD3" w:rsidP="00A33FD3">
      <w:pPr>
        <w:pStyle w:val="ListParagraph"/>
        <w:numPr>
          <w:ilvl w:val="0"/>
          <w:numId w:val="2"/>
        </w:numPr>
        <w:rPr>
          <w:sz w:val="24"/>
          <w:szCs w:val="24"/>
        </w:rPr>
      </w:pPr>
      <w:r>
        <w:rPr>
          <w:sz w:val="24"/>
          <w:szCs w:val="24"/>
        </w:rPr>
        <w:t xml:space="preserve">Bryan Bennet father has told him that if he can score a 100 on all of his walkaways, that he will buy him an Xbox 360 with </w:t>
      </w:r>
      <w:proofErr w:type="spellStart"/>
      <w:r>
        <w:rPr>
          <w:sz w:val="24"/>
          <w:szCs w:val="24"/>
        </w:rPr>
        <w:t>Kinnect</w:t>
      </w:r>
      <w:proofErr w:type="spellEnd"/>
      <w:r>
        <w:rPr>
          <w:sz w:val="24"/>
          <w:szCs w:val="24"/>
        </w:rPr>
        <w:t xml:space="preserve">!  So far, he has received a 100 on all of his walkaways, but he has </w:t>
      </w:r>
      <w:proofErr w:type="gramStart"/>
      <w:r>
        <w:rPr>
          <w:sz w:val="24"/>
          <w:szCs w:val="24"/>
        </w:rPr>
        <w:t>1</w:t>
      </w:r>
      <w:proofErr w:type="gramEnd"/>
      <w:r>
        <w:rPr>
          <w:sz w:val="24"/>
          <w:szCs w:val="24"/>
        </w:rPr>
        <w:t xml:space="preserve"> more left: History!  Bryan hates history and </w:t>
      </w:r>
      <w:proofErr w:type="gramStart"/>
      <w:r>
        <w:rPr>
          <w:sz w:val="24"/>
          <w:szCs w:val="24"/>
        </w:rPr>
        <w:t>hasn’t</w:t>
      </w:r>
      <w:proofErr w:type="gramEnd"/>
      <w:r>
        <w:rPr>
          <w:sz w:val="24"/>
          <w:szCs w:val="24"/>
        </w:rPr>
        <w:t xml:space="preserve"> studied. </w:t>
      </w:r>
      <w:proofErr w:type="gramStart"/>
      <w:r>
        <w:rPr>
          <w:sz w:val="24"/>
          <w:szCs w:val="24"/>
        </w:rPr>
        <w:t>:s</w:t>
      </w:r>
      <w:proofErr w:type="gramEnd"/>
      <w:r>
        <w:rPr>
          <w:sz w:val="24"/>
          <w:szCs w:val="24"/>
        </w:rPr>
        <w:t xml:space="preserve">  However, when he goes to turn in his history walkaway, Ms. Smith leaves the classroom with the answers lying on the desk! (This will never happen).  Bryan quickly changes his answers and turns in the walkaway.  </w:t>
      </w:r>
      <w:proofErr w:type="gramStart"/>
      <w:r>
        <w:rPr>
          <w:sz w:val="24"/>
          <w:szCs w:val="24"/>
        </w:rPr>
        <w:t>He’s</w:t>
      </w:r>
      <w:proofErr w:type="gramEnd"/>
      <w:r>
        <w:rPr>
          <w:sz w:val="24"/>
          <w:szCs w:val="24"/>
        </w:rPr>
        <w:t xml:space="preserve"> gotten off </w:t>
      </w:r>
      <w:proofErr w:type="spellStart"/>
      <w:r>
        <w:rPr>
          <w:sz w:val="24"/>
          <w:szCs w:val="24"/>
        </w:rPr>
        <w:t>scott</w:t>
      </w:r>
      <w:proofErr w:type="spellEnd"/>
      <w:r>
        <w:rPr>
          <w:sz w:val="24"/>
          <w:szCs w:val="24"/>
        </w:rPr>
        <w:t>-free…but not quite.  Alexis Robertson has seen what has just transpired.  Alexis is good friends with Bryan.  What does she do?</w:t>
      </w:r>
    </w:p>
    <w:p w:rsidR="00A33FD3" w:rsidRPr="001C7B17" w:rsidRDefault="00A33FD3" w:rsidP="00A33FD3">
      <w:pPr>
        <w:rPr>
          <w:sz w:val="24"/>
          <w:szCs w:val="24"/>
        </w:rPr>
      </w:pPr>
    </w:p>
    <w:p w:rsidR="00A33FD3" w:rsidRDefault="00A33FD3" w:rsidP="00A33FD3">
      <w:r>
        <w:br w:type="page"/>
      </w:r>
    </w:p>
    <w:p w:rsidR="00A33FD3" w:rsidRDefault="00A33FD3" w:rsidP="00A33FD3">
      <w:pPr>
        <w:sectPr w:rsidR="00A33FD3" w:rsidSect="00A83FA8">
          <w:pgSz w:w="12240" w:h="15840"/>
          <w:pgMar w:top="720" w:right="1440" w:bottom="720" w:left="1440" w:header="720" w:footer="720" w:gutter="0"/>
          <w:cols w:space="720"/>
          <w:docGrid w:linePitch="360"/>
        </w:sectPr>
      </w:pPr>
    </w:p>
    <w:tbl>
      <w:tblPr>
        <w:tblW w:w="95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182"/>
        <w:gridCol w:w="3182"/>
        <w:gridCol w:w="3182"/>
      </w:tblGrid>
      <w:tr w:rsidR="00A33FD3" w:rsidRPr="008B6A6D" w:rsidTr="00823CE0">
        <w:trPr>
          <w:trHeight w:val="715"/>
        </w:trPr>
        <w:tc>
          <w:tcPr>
            <w:tcW w:w="3182" w:type="dxa"/>
            <w:tcBorders>
              <w:bottom w:val="single" w:sz="18" w:space="0" w:color="4F81BD"/>
            </w:tcBorders>
          </w:tcPr>
          <w:p w:rsidR="00A33FD3" w:rsidRPr="008B6A6D" w:rsidRDefault="00A33FD3" w:rsidP="00823CE0">
            <w:pPr>
              <w:spacing w:after="0" w:line="240" w:lineRule="auto"/>
              <w:jc w:val="center"/>
              <w:rPr>
                <w:rFonts w:ascii="Cambria" w:hAnsi="Cambria"/>
                <w:b/>
                <w:bCs/>
              </w:rPr>
            </w:pPr>
            <w:r w:rsidRPr="008B6A6D">
              <w:rPr>
                <w:rFonts w:ascii="Cambria" w:hAnsi="Cambria"/>
                <w:b/>
                <w:bCs/>
              </w:rPr>
              <w:lastRenderedPageBreak/>
              <w:t>Dilemma</w:t>
            </w:r>
          </w:p>
        </w:tc>
        <w:tc>
          <w:tcPr>
            <w:tcW w:w="3182" w:type="dxa"/>
            <w:tcBorders>
              <w:bottom w:val="single" w:sz="18" w:space="0" w:color="4F81BD"/>
            </w:tcBorders>
          </w:tcPr>
          <w:p w:rsidR="00A33FD3" w:rsidRPr="008B6A6D" w:rsidRDefault="00A33FD3" w:rsidP="00823CE0">
            <w:pPr>
              <w:spacing w:after="0" w:line="240" w:lineRule="auto"/>
              <w:jc w:val="center"/>
              <w:rPr>
                <w:rFonts w:ascii="Cambria" w:hAnsi="Cambria"/>
                <w:b/>
                <w:bCs/>
              </w:rPr>
            </w:pPr>
            <w:r w:rsidRPr="008B6A6D">
              <w:rPr>
                <w:rFonts w:ascii="Cambria" w:hAnsi="Cambria"/>
                <w:b/>
                <w:bCs/>
              </w:rPr>
              <w:t>How We Might Deal With It</w:t>
            </w:r>
          </w:p>
        </w:tc>
        <w:tc>
          <w:tcPr>
            <w:tcW w:w="3182" w:type="dxa"/>
            <w:tcBorders>
              <w:bottom w:val="single" w:sz="18" w:space="0" w:color="4F81BD"/>
            </w:tcBorders>
          </w:tcPr>
          <w:p w:rsidR="00A33FD3" w:rsidRPr="008B6A6D" w:rsidRDefault="00A33FD3" w:rsidP="00823CE0">
            <w:pPr>
              <w:spacing w:after="0" w:line="240" w:lineRule="auto"/>
              <w:jc w:val="center"/>
              <w:rPr>
                <w:rFonts w:ascii="Cambria" w:hAnsi="Cambria"/>
                <w:b/>
                <w:bCs/>
              </w:rPr>
            </w:pPr>
            <w:r w:rsidRPr="008B6A6D">
              <w:rPr>
                <w:rFonts w:ascii="Cambria" w:hAnsi="Cambria"/>
                <w:b/>
                <w:bCs/>
              </w:rPr>
              <w:t>How a Buddhist Might Deal With It</w:t>
            </w:r>
          </w:p>
        </w:tc>
      </w:tr>
      <w:tr w:rsidR="00A33FD3" w:rsidRPr="008B6A6D" w:rsidTr="00823CE0">
        <w:trPr>
          <w:trHeight w:val="2290"/>
        </w:trPr>
        <w:tc>
          <w:tcPr>
            <w:tcW w:w="3182" w:type="dxa"/>
            <w:shd w:val="clear" w:color="auto" w:fill="D3DFEE"/>
          </w:tcPr>
          <w:p w:rsidR="00A33FD3" w:rsidRPr="008B6A6D" w:rsidRDefault="00A33FD3" w:rsidP="00823CE0">
            <w:pPr>
              <w:spacing w:after="0" w:line="240" w:lineRule="auto"/>
              <w:jc w:val="center"/>
              <w:rPr>
                <w:rFonts w:ascii="Cambria" w:hAnsi="Cambria"/>
                <w:b/>
                <w:bCs/>
              </w:rPr>
            </w:pPr>
          </w:p>
        </w:tc>
        <w:tc>
          <w:tcPr>
            <w:tcW w:w="3182" w:type="dxa"/>
            <w:shd w:val="clear" w:color="auto" w:fill="D3DFEE"/>
          </w:tcPr>
          <w:p w:rsidR="00A33FD3" w:rsidRPr="008B6A6D" w:rsidRDefault="00A33FD3" w:rsidP="00823CE0">
            <w:pPr>
              <w:spacing w:after="0" w:line="240" w:lineRule="auto"/>
              <w:jc w:val="center"/>
            </w:pPr>
          </w:p>
        </w:tc>
        <w:tc>
          <w:tcPr>
            <w:tcW w:w="3182" w:type="dxa"/>
            <w:shd w:val="clear" w:color="auto" w:fill="D3DFEE"/>
          </w:tcPr>
          <w:p w:rsidR="00A33FD3" w:rsidRPr="008B6A6D" w:rsidRDefault="00A33FD3" w:rsidP="00823CE0">
            <w:pPr>
              <w:spacing w:after="0" w:line="240" w:lineRule="auto"/>
              <w:jc w:val="center"/>
            </w:pPr>
          </w:p>
        </w:tc>
      </w:tr>
      <w:tr w:rsidR="00A33FD3" w:rsidRPr="008B6A6D" w:rsidTr="00823CE0">
        <w:trPr>
          <w:trHeight w:val="2368"/>
        </w:trPr>
        <w:tc>
          <w:tcPr>
            <w:tcW w:w="3182" w:type="dxa"/>
          </w:tcPr>
          <w:p w:rsidR="00A33FD3" w:rsidRPr="008B6A6D" w:rsidRDefault="00A33FD3" w:rsidP="00823CE0">
            <w:pPr>
              <w:spacing w:after="0" w:line="240" w:lineRule="auto"/>
              <w:jc w:val="center"/>
              <w:rPr>
                <w:rFonts w:ascii="Cambria" w:hAnsi="Cambria"/>
                <w:b/>
                <w:bCs/>
              </w:rPr>
            </w:pPr>
          </w:p>
        </w:tc>
        <w:tc>
          <w:tcPr>
            <w:tcW w:w="3182" w:type="dxa"/>
          </w:tcPr>
          <w:p w:rsidR="00A33FD3" w:rsidRPr="008B6A6D" w:rsidRDefault="00A33FD3" w:rsidP="00823CE0">
            <w:pPr>
              <w:spacing w:after="0" w:line="240" w:lineRule="auto"/>
              <w:jc w:val="center"/>
            </w:pPr>
          </w:p>
        </w:tc>
        <w:tc>
          <w:tcPr>
            <w:tcW w:w="3182" w:type="dxa"/>
          </w:tcPr>
          <w:p w:rsidR="00A33FD3" w:rsidRPr="008B6A6D" w:rsidRDefault="00A33FD3" w:rsidP="00823CE0">
            <w:pPr>
              <w:spacing w:after="0" w:line="240" w:lineRule="auto"/>
              <w:jc w:val="center"/>
            </w:pPr>
          </w:p>
        </w:tc>
      </w:tr>
      <w:tr w:rsidR="00A33FD3" w:rsidRPr="008B6A6D" w:rsidTr="00823CE0">
        <w:trPr>
          <w:trHeight w:val="2368"/>
        </w:trPr>
        <w:tc>
          <w:tcPr>
            <w:tcW w:w="3182" w:type="dxa"/>
            <w:shd w:val="clear" w:color="auto" w:fill="D3DFEE"/>
          </w:tcPr>
          <w:p w:rsidR="00A33FD3" w:rsidRPr="008B6A6D" w:rsidRDefault="00A33FD3" w:rsidP="00823CE0">
            <w:pPr>
              <w:spacing w:after="0" w:line="240" w:lineRule="auto"/>
              <w:jc w:val="center"/>
              <w:rPr>
                <w:rFonts w:ascii="Cambria" w:hAnsi="Cambria"/>
                <w:b/>
                <w:bCs/>
              </w:rPr>
            </w:pPr>
          </w:p>
        </w:tc>
        <w:tc>
          <w:tcPr>
            <w:tcW w:w="3182" w:type="dxa"/>
            <w:shd w:val="clear" w:color="auto" w:fill="D3DFEE"/>
          </w:tcPr>
          <w:p w:rsidR="00A33FD3" w:rsidRPr="008B6A6D" w:rsidRDefault="00A33FD3" w:rsidP="00823CE0">
            <w:pPr>
              <w:spacing w:after="0" w:line="240" w:lineRule="auto"/>
              <w:jc w:val="center"/>
            </w:pPr>
          </w:p>
        </w:tc>
        <w:tc>
          <w:tcPr>
            <w:tcW w:w="3182" w:type="dxa"/>
            <w:shd w:val="clear" w:color="auto" w:fill="D3DFEE"/>
          </w:tcPr>
          <w:p w:rsidR="00A33FD3" w:rsidRPr="008B6A6D" w:rsidRDefault="00A33FD3" w:rsidP="00823CE0">
            <w:pPr>
              <w:spacing w:after="0" w:line="240" w:lineRule="auto"/>
              <w:jc w:val="center"/>
            </w:pPr>
          </w:p>
        </w:tc>
      </w:tr>
      <w:tr w:rsidR="00A33FD3" w:rsidRPr="008B6A6D" w:rsidTr="00823CE0">
        <w:trPr>
          <w:trHeight w:val="2290"/>
        </w:trPr>
        <w:tc>
          <w:tcPr>
            <w:tcW w:w="3182" w:type="dxa"/>
          </w:tcPr>
          <w:p w:rsidR="00A33FD3" w:rsidRPr="008B6A6D" w:rsidRDefault="00A33FD3" w:rsidP="00823CE0">
            <w:pPr>
              <w:spacing w:after="0" w:line="240" w:lineRule="auto"/>
              <w:jc w:val="center"/>
              <w:rPr>
                <w:rFonts w:ascii="Cambria" w:hAnsi="Cambria"/>
                <w:b/>
                <w:bCs/>
              </w:rPr>
            </w:pPr>
          </w:p>
        </w:tc>
        <w:tc>
          <w:tcPr>
            <w:tcW w:w="3182" w:type="dxa"/>
          </w:tcPr>
          <w:p w:rsidR="00A33FD3" w:rsidRPr="008B6A6D" w:rsidRDefault="00A33FD3" w:rsidP="00823CE0">
            <w:pPr>
              <w:spacing w:after="0" w:line="240" w:lineRule="auto"/>
              <w:jc w:val="center"/>
            </w:pPr>
          </w:p>
        </w:tc>
        <w:tc>
          <w:tcPr>
            <w:tcW w:w="3182" w:type="dxa"/>
          </w:tcPr>
          <w:p w:rsidR="00A33FD3" w:rsidRPr="008B6A6D" w:rsidRDefault="00A33FD3" w:rsidP="00823CE0">
            <w:pPr>
              <w:spacing w:after="0" w:line="240" w:lineRule="auto"/>
              <w:jc w:val="center"/>
            </w:pPr>
          </w:p>
        </w:tc>
      </w:tr>
      <w:tr w:rsidR="00A33FD3" w:rsidRPr="008B6A6D" w:rsidTr="00823CE0">
        <w:trPr>
          <w:trHeight w:val="2368"/>
        </w:trPr>
        <w:tc>
          <w:tcPr>
            <w:tcW w:w="3182" w:type="dxa"/>
            <w:shd w:val="clear" w:color="auto" w:fill="D3DFEE"/>
          </w:tcPr>
          <w:p w:rsidR="00A33FD3" w:rsidRPr="008B6A6D" w:rsidRDefault="00A33FD3" w:rsidP="00823CE0">
            <w:pPr>
              <w:spacing w:after="0" w:line="240" w:lineRule="auto"/>
              <w:jc w:val="center"/>
              <w:rPr>
                <w:rFonts w:ascii="Cambria" w:hAnsi="Cambria"/>
                <w:b/>
                <w:bCs/>
              </w:rPr>
            </w:pPr>
          </w:p>
        </w:tc>
        <w:tc>
          <w:tcPr>
            <w:tcW w:w="3182" w:type="dxa"/>
            <w:shd w:val="clear" w:color="auto" w:fill="D3DFEE"/>
          </w:tcPr>
          <w:p w:rsidR="00A33FD3" w:rsidRPr="008B6A6D" w:rsidRDefault="00A33FD3" w:rsidP="00823CE0">
            <w:pPr>
              <w:spacing w:after="0" w:line="240" w:lineRule="auto"/>
              <w:jc w:val="center"/>
            </w:pPr>
          </w:p>
        </w:tc>
        <w:tc>
          <w:tcPr>
            <w:tcW w:w="3182" w:type="dxa"/>
            <w:shd w:val="clear" w:color="auto" w:fill="D3DFEE"/>
          </w:tcPr>
          <w:p w:rsidR="00A33FD3" w:rsidRPr="008B6A6D" w:rsidRDefault="00A33FD3" w:rsidP="00823CE0">
            <w:pPr>
              <w:spacing w:after="0" w:line="240" w:lineRule="auto"/>
              <w:jc w:val="center"/>
            </w:pPr>
          </w:p>
        </w:tc>
      </w:tr>
    </w:tbl>
    <w:p w:rsidR="008373BC" w:rsidRDefault="008373BC">
      <w:bookmarkStart w:id="0" w:name="_GoBack"/>
      <w:bookmarkEnd w:id="0"/>
    </w:p>
    <w:sectPr w:rsidR="008373BC" w:rsidSect="00CC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B00"/>
    <w:multiLevelType w:val="hybridMultilevel"/>
    <w:tmpl w:val="76B228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3F90803"/>
    <w:multiLevelType w:val="hybridMultilevel"/>
    <w:tmpl w:val="E2EE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D3"/>
    <w:rsid w:val="008373BC"/>
    <w:rsid w:val="00A3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7FA"/>
  <w15:chartTrackingRefBased/>
  <w15:docId w15:val="{79674DA7-3FAA-473B-A1CF-E07E9DA1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3FD3"/>
    <w:pPr>
      <w:ind w:left="720"/>
      <w:contextualSpacing/>
    </w:pPr>
  </w:style>
  <w:style w:type="paragraph" w:styleId="BalloonText">
    <w:name w:val="Balloon Text"/>
    <w:basedOn w:val="Normal"/>
    <w:link w:val="BalloonTextChar"/>
    <w:uiPriority w:val="99"/>
    <w:semiHidden/>
    <w:unhideWhenUsed/>
    <w:rsid w:val="00A3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1</cp:revision>
  <cp:lastPrinted>2018-11-14T16:05:00Z</cp:lastPrinted>
  <dcterms:created xsi:type="dcterms:W3CDTF">2018-11-14T16:04:00Z</dcterms:created>
  <dcterms:modified xsi:type="dcterms:W3CDTF">2018-11-14T16:06:00Z</dcterms:modified>
</cp:coreProperties>
</file>